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framePr/>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65.020.30</w:t>
      </w:r>
      <w:r>
        <w:fldChar w:fldCharType="end"/>
      </w:r>
      <w:bookmarkEnd w:id="0"/>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Borders>
              <w:top w:val="nil"/>
              <w:left w:val="nil"/>
              <w:bottom w:val="nil"/>
              <w:right w:val="nil"/>
            </w:tcBorders>
            <w:shd w:val="clear" w:color="auto" w:fill="auto"/>
          </w:tcPr>
          <w:p>
            <w:pPr>
              <w:pStyle w:val="44"/>
              <w:framePr/>
            </w:pPr>
            <w:r>
              <w:pict>
                <v:rect id="BAH" o:spid="_x0000_s1031" o:spt="1" style="position:absolute;left:0pt;margin-left:-5.25pt;margin-top:0pt;height:15.6pt;width:68.25pt;z-index:-251652096;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pPr>
        <w:pStyle w:val="40"/>
        <w:framePr/>
      </w:pPr>
      <w:r>
        <w:t>DB</w:t>
      </w:r>
      <w:bookmarkStart w:id="2"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2"/>
    </w:p>
    <w:p>
      <w:pPr>
        <w:pStyle w:val="41"/>
        <w:framePr/>
      </w:pPr>
      <w:bookmarkStart w:id="3" w:name="c4"/>
      <w:r>
        <w:fldChar w:fldCharType="begin">
          <w:ffData>
            <w:name w:val="c4"/>
            <w:enabled/>
            <w:calcOnExit w:val="0"/>
            <w:entryMacro w:val="showhelp12"/>
            <w:textInput/>
          </w:ffData>
        </w:fldChar>
      </w:r>
      <w:r>
        <w:instrText xml:space="preserve"> FORMTEXT </w:instrText>
      </w:r>
      <w:r>
        <w:fldChar w:fldCharType="separate"/>
      </w:r>
      <w:r>
        <w:rPr>
          <w:rFonts w:hint="eastAsia"/>
        </w:rPr>
        <w:t>内蒙古自治区</w:t>
      </w:r>
      <w:r>
        <w:fldChar w:fldCharType="end"/>
      </w:r>
      <w:bookmarkEnd w:id="3"/>
      <w:r>
        <w:rPr>
          <w:rFonts w:hint="eastAsia"/>
        </w:rPr>
        <w:t>地方</w:t>
      </w:r>
      <w:r>
        <w:rPr>
          <w:rFonts w:hint="eastAsia"/>
          <w:lang w:eastAsia="zh-CN"/>
        </w:rPr>
        <w:t>文件</w:t>
      </w:r>
    </w:p>
    <w:p>
      <w:pPr>
        <w:pStyle w:val="17"/>
        <w:framePr/>
        <w:rPr>
          <w:rFonts w:hAnsi="黑体"/>
        </w:rPr>
      </w:pPr>
      <w:r>
        <w:rPr>
          <w:rFonts w:ascii="Times New Roman"/>
        </w:rPr>
        <w:t xml:space="preserve">DB </w:t>
      </w:r>
      <w:bookmarkStart w:id="4"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15</w:t>
      </w:r>
      <w:r>
        <w:rPr>
          <w:rFonts w:hAnsi="黑体"/>
        </w:rPr>
        <w:fldChar w:fldCharType="end"/>
      </w:r>
      <w:bookmarkEnd w:id="4"/>
      <w:r>
        <w:rPr>
          <w:rFonts w:hAnsi="黑体"/>
        </w:rPr>
        <w:t xml:space="preserve">/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23"/>
              <w:framePr/>
            </w:pPr>
            <w:bookmarkStart w:id="7" w:name="DT"/>
            <w:r>
              <w:pict>
                <v:rect id="DT" o:spid="_x0000_s1028" o:spt="1" style="position:absolute;left:0pt;margin-left:372.8pt;margin-top:2.7pt;height:18pt;width:90pt;z-index:-251655168;mso-width-relative:page;mso-height-relative:page;" stroked="f" coordsize="21600,21600">
                  <v:path/>
                  <v:fill focussize="0,0"/>
                  <v:stroke on="f"/>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7"/>
          </w:p>
        </w:tc>
      </w:tr>
    </w:tbl>
    <w:p>
      <w:pPr>
        <w:pStyle w:val="17"/>
        <w:framePr/>
        <w:rPr>
          <w:rFonts w:hAnsi="黑体"/>
        </w:rPr>
      </w:pPr>
    </w:p>
    <w:p>
      <w:pPr>
        <w:pStyle w:val="17"/>
        <w:framePr/>
        <w:rPr>
          <w:rFonts w:hAnsi="黑体"/>
        </w:rPr>
      </w:pPr>
    </w:p>
    <w:p>
      <w:pPr>
        <w:pStyle w:val="24"/>
        <w:framePr/>
      </w:pPr>
      <w:bookmarkStart w:id="8"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山羊去势技术规范</w:t>
      </w:r>
      <w:r>
        <w:fldChar w:fldCharType="end"/>
      </w:r>
      <w:bookmarkEnd w:id="8"/>
    </w:p>
    <w:p>
      <w:pPr>
        <w:pStyle w:val="25"/>
        <w:framePr/>
      </w:pPr>
      <w:bookmarkStart w:id="9"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Technical s</w:t>
      </w:r>
      <w:r>
        <w:t xml:space="preserve">pecifications of </w:t>
      </w:r>
      <w:r>
        <w:rPr>
          <w:rFonts w:hint="eastAsia"/>
        </w:rPr>
        <w:t>g</w:t>
      </w:r>
      <w:r>
        <w:t xml:space="preserve">oat </w:t>
      </w:r>
      <w:r>
        <w:rPr>
          <w:rFonts w:hint="eastAsia"/>
        </w:rPr>
        <w:t>c</w:t>
      </w:r>
      <w:r>
        <w:t>astration</w:t>
      </w:r>
      <w:r>
        <w:fldChar w:fldCharType="end"/>
      </w:r>
      <w:bookmarkEnd w:id="9"/>
    </w:p>
    <w:p>
      <w:pPr>
        <w:pStyle w:val="26"/>
        <w:framePr/>
      </w:pPr>
      <w:bookmarkStart w:id="10"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w:t>
      </w:r>
      <w:r>
        <w:rPr>
          <w:rFonts w:hint="eastAsia"/>
          <w:lang w:eastAsia="zh-CN"/>
        </w:rPr>
        <w:t>文件</w:t>
      </w:r>
      <w:r>
        <w:rPr>
          <w:rFonts w:hint="eastAsia"/>
        </w:rPr>
        <w:t>一致性程度的标识</w:t>
      </w:r>
      <w:r>
        <w:fldChar w:fldCharType="end"/>
      </w:r>
      <w:bookmarkEnd w:id="10"/>
    </w:p>
    <w:tbl>
      <w:tblPr>
        <w:tblStyle w:val="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27"/>
              <w:framePr/>
            </w:pPr>
            <w:r>
              <w:pict>
                <v:rect id="RQ" o:spid="_x0000_s1030" o:spt="1" style="position:absolute;left:0pt;margin-left:173.3pt;margin-top:45.15pt;height:20pt;width:150pt;z-index:-251653120;mso-width-relative:page;mso-height-relative:page;" stroked="f" coordsize="21600,21600">
                  <v:path/>
                  <v:fill focussize="0,0"/>
                  <v:stroke on="f"/>
                  <v:imagedata o:title=""/>
                  <o:lock v:ext="edit"/>
                  <w10:anchorlock/>
                </v:rect>
              </w:pict>
            </w:r>
            <w:r>
              <w:pict>
                <v:rect id="LB" o:spid="_x0000_s1029" o:spt="1" style="position:absolute;left:0pt;margin-left:193.3pt;margin-top:20.15pt;height:24pt;width:100pt;z-index:-251654144;mso-width-relative:page;mso-height-relative:page;" stroked="f" coordsize="21600,21600">
                  <v:path/>
                  <v:fill focussize="0,0"/>
                  <v:stroke on="f"/>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1" w:name="LB"/>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28"/>
              <w:framePr/>
            </w:pPr>
          </w:p>
        </w:tc>
      </w:tr>
    </w:tbl>
    <w:p>
      <w:pPr>
        <w:pStyle w:val="46"/>
        <w:framePr/>
      </w:pPr>
      <w:bookmarkStart w:id="12"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w:pict>
          <v:line id="_x0000_s1026" o:spid="_x0000_s1026"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47"/>
        <w:framePr/>
      </w:pPr>
      <w:bookmarkStart w:id="14"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42"/>
        <w:framePr/>
      </w:pPr>
      <w:bookmarkStart w:id="17" w:name="fm"/>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fldChar w:fldCharType="end"/>
      </w:r>
      <w:bookmarkEnd w:id="17"/>
      <w:r>
        <w:rPr>
          <w:rFonts w:hint="eastAsia" w:ascii="MS Mincho" w:hAnsi="MS Mincho" w:eastAsia="MS Mincho" w:cs="MS Mincho"/>
        </w:rPr>
        <w:t>   </w:t>
      </w:r>
      <w:r>
        <w:rPr>
          <w:rStyle w:val="22"/>
          <w:rFonts w:hint="eastAsia"/>
        </w:rPr>
        <w:t>发布</w:t>
      </w:r>
    </w:p>
    <w:p>
      <w:pPr>
        <w:pStyle w:val="10"/>
        <w:sectPr>
          <w:pgSz w:w="11906" w:h="16838"/>
          <w:pgMar w:top="1440" w:right="1800" w:bottom="1440" w:left="1800" w:header="851" w:footer="992" w:gutter="0"/>
          <w:cols w:space="425" w:num="1"/>
          <w:docGrid w:type="lines" w:linePitch="312" w:charSpace="0"/>
        </w:sectPr>
      </w:pPr>
      <w:r>
        <w:pict>
          <v:line id="_x0000_s1027" o:spid="_x0000_s1027" o:spt="20" style="position:absolute;left:0pt;margin-left:-0.05pt;margin-top:184.25pt;height:0pt;width:481.9pt;z-index:251660288;mso-width-relative:page;mso-height-relative:page;" coordsize="21600,21600">
            <v:path arrowok="t"/>
            <v:fill focussize="0,0"/>
            <v:stroke/>
            <v:imagedata o:title=""/>
            <o:lock v:ext="edit"/>
          </v:line>
        </w:pict>
      </w:r>
    </w:p>
    <w:p>
      <w:pPr>
        <w:pStyle w:val="43"/>
      </w:pPr>
      <w:r>
        <w:rPr>
          <w:rFonts w:hint="eastAsia"/>
        </w:rPr>
        <w:t>前</w:t>
      </w:r>
      <w:bookmarkStart w:id="18" w:name="BKQY"/>
      <w:r>
        <w:rPr>
          <w:rFonts w:hint="eastAsia" w:ascii="MS Mincho" w:hAnsi="MS Mincho" w:eastAsia="MS Mincho" w:cs="MS Mincho"/>
        </w:rPr>
        <w:t>  </w:t>
      </w:r>
      <w:r>
        <w:rPr>
          <w:rFonts w:hint="eastAsia"/>
        </w:rPr>
        <w:t>言</w:t>
      </w:r>
      <w:bookmarkEnd w:id="18"/>
    </w:p>
    <w:p>
      <w:pPr>
        <w:pStyle w:val="10"/>
      </w:pPr>
      <w:r>
        <w:rPr>
          <w:rFonts w:hint="eastAsia"/>
        </w:rPr>
        <w:t>本</w:t>
      </w:r>
      <w:r>
        <w:rPr>
          <w:rFonts w:hint="eastAsia"/>
          <w:lang w:eastAsia="zh-CN"/>
        </w:rPr>
        <w:t>文件</w:t>
      </w:r>
      <w:r>
        <w:rPr>
          <w:rFonts w:hint="eastAsia"/>
        </w:rPr>
        <w:t>按照GB/T 1.1-20</w:t>
      </w:r>
      <w:r>
        <w:rPr>
          <w:rFonts w:hint="eastAsia"/>
          <w:lang w:val="en-US" w:eastAsia="zh-CN"/>
        </w:rPr>
        <w:t>20</w:t>
      </w:r>
      <w:r>
        <w:rPr>
          <w:rFonts w:hint="eastAsia"/>
        </w:rPr>
        <w:t>给出的规则起草。</w:t>
      </w:r>
    </w:p>
    <w:p>
      <w:pPr>
        <w:pStyle w:val="10"/>
      </w:pPr>
      <w:r>
        <w:rPr>
          <w:rFonts w:hint="eastAsia"/>
        </w:rPr>
        <w:t>本</w:t>
      </w:r>
      <w:r>
        <w:rPr>
          <w:rFonts w:hint="eastAsia"/>
          <w:lang w:eastAsia="zh-CN"/>
        </w:rPr>
        <w:t>文件</w:t>
      </w:r>
      <w:r>
        <w:rPr>
          <w:rFonts w:hint="eastAsia"/>
        </w:rPr>
        <w:t>由准格尔旗农牧局提出。</w:t>
      </w:r>
    </w:p>
    <w:p>
      <w:pPr>
        <w:pStyle w:val="10"/>
      </w:pPr>
      <w:r>
        <w:rPr>
          <w:rFonts w:hint="eastAsia"/>
        </w:rPr>
        <w:t>本</w:t>
      </w:r>
      <w:r>
        <w:rPr>
          <w:rFonts w:hint="eastAsia"/>
          <w:lang w:eastAsia="zh-CN"/>
        </w:rPr>
        <w:t>文件</w:t>
      </w:r>
      <w:r>
        <w:rPr>
          <w:rFonts w:hint="eastAsia"/>
        </w:rPr>
        <w:t>由内蒙古畜牧业</w:t>
      </w:r>
      <w:r>
        <w:rPr>
          <w:rFonts w:hint="eastAsia"/>
          <w:lang w:eastAsia="zh-CN"/>
        </w:rPr>
        <w:t>文件</w:t>
      </w:r>
      <w:r>
        <w:rPr>
          <w:rFonts w:hint="eastAsia"/>
        </w:rPr>
        <w:t>化技术委员会（SAM/TC 19）归口。</w:t>
      </w:r>
    </w:p>
    <w:p>
      <w:pPr>
        <w:pStyle w:val="10"/>
      </w:pPr>
      <w:r>
        <w:rPr>
          <w:rFonts w:hint="eastAsia"/>
        </w:rPr>
        <w:t>本</w:t>
      </w:r>
      <w:r>
        <w:rPr>
          <w:rFonts w:hint="eastAsia"/>
          <w:lang w:eastAsia="zh-CN"/>
        </w:rPr>
        <w:t>文件</w:t>
      </w:r>
      <w:r>
        <w:rPr>
          <w:rFonts w:hint="eastAsia"/>
        </w:rPr>
        <w:t>起草单位：准格尔旗农牧局，内蒙古自治区农牧业科学院，内蒙古自治区产品质量检验研究院。</w:t>
      </w:r>
    </w:p>
    <w:p>
      <w:pPr>
        <w:pStyle w:val="10"/>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r>
        <w:rPr>
          <w:rFonts w:hint="eastAsia"/>
        </w:rPr>
        <w:t>本</w:t>
      </w:r>
      <w:r>
        <w:rPr>
          <w:rFonts w:hint="eastAsia"/>
          <w:lang w:eastAsia="zh-CN"/>
        </w:rPr>
        <w:t>文件</w:t>
      </w:r>
      <w:r>
        <w:rPr>
          <w:rFonts w:hint="eastAsia"/>
        </w:rPr>
        <w:t>主要起草人：王权、郭天龙、李康、罗晓平、任国、庞文婷、王金燕、杨标、李显光、刘文格。</w:t>
      </w:r>
    </w:p>
    <w:p>
      <w:pPr>
        <w:pStyle w:val="18"/>
      </w:pPr>
      <w:r>
        <w:rPr>
          <w:rFonts w:hint="eastAsia"/>
        </w:rPr>
        <w:t>山</w:t>
      </w:r>
      <w:bookmarkStart w:id="19" w:name="StandardName"/>
      <w:r>
        <w:rPr>
          <w:rFonts w:hint="eastAsia"/>
        </w:rPr>
        <w:t>羊去势技术规范</w:t>
      </w:r>
      <w:bookmarkEnd w:id="19"/>
    </w:p>
    <w:p>
      <w:pPr>
        <w:pStyle w:val="15"/>
      </w:pPr>
      <w:r>
        <w:rPr>
          <w:rFonts w:hint="eastAsia"/>
        </w:rPr>
        <w:t>范围</w:t>
      </w:r>
    </w:p>
    <w:p>
      <w:pPr>
        <w:pStyle w:val="10"/>
        <w:ind w:firstLine="480"/>
        <w:rPr>
          <w:rFonts w:hint="eastAsia" w:hAnsi="宋体"/>
          <w:sz w:val="21"/>
          <w:szCs w:val="21"/>
        </w:rPr>
      </w:pPr>
      <w:r>
        <w:rPr>
          <w:rFonts w:hint="eastAsia" w:hAnsi="宋体"/>
          <w:sz w:val="21"/>
          <w:szCs w:val="21"/>
        </w:rPr>
        <w:t>本</w:t>
      </w:r>
      <w:r>
        <w:rPr>
          <w:rFonts w:hint="eastAsia" w:hAnsi="宋体"/>
          <w:sz w:val="21"/>
          <w:szCs w:val="21"/>
          <w:lang w:eastAsia="zh-CN"/>
        </w:rPr>
        <w:t>文件</w:t>
      </w:r>
      <w:r>
        <w:rPr>
          <w:rFonts w:hint="eastAsia" w:hAnsi="宋体"/>
          <w:sz w:val="21"/>
          <w:szCs w:val="21"/>
        </w:rPr>
        <w:t>规定了不同年龄段山羊公羔羊物理去势方法及管理。</w:t>
      </w:r>
    </w:p>
    <w:p>
      <w:pPr>
        <w:pStyle w:val="10"/>
        <w:ind w:firstLine="480"/>
        <w:rPr>
          <w:sz w:val="21"/>
          <w:szCs w:val="21"/>
        </w:rPr>
      </w:pPr>
      <w:r>
        <w:rPr>
          <w:rFonts w:hint="eastAsia" w:hAnsi="宋体"/>
          <w:sz w:val="21"/>
          <w:szCs w:val="21"/>
        </w:rPr>
        <w:t>本</w:t>
      </w:r>
      <w:r>
        <w:rPr>
          <w:rFonts w:hint="eastAsia" w:hAnsi="宋体"/>
          <w:sz w:val="21"/>
          <w:szCs w:val="21"/>
          <w:lang w:eastAsia="zh-CN"/>
        </w:rPr>
        <w:t>文件</w:t>
      </w:r>
      <w:r>
        <w:rPr>
          <w:rFonts w:hint="eastAsia" w:hAnsi="宋体"/>
          <w:sz w:val="21"/>
          <w:szCs w:val="21"/>
        </w:rPr>
        <w:t>适用于山羊养殖场和养殖户。</w:t>
      </w:r>
    </w:p>
    <w:p>
      <w:pPr>
        <w:pStyle w:val="15"/>
      </w:pPr>
      <w:r>
        <w:rPr>
          <w:rFonts w:hint="eastAsia"/>
        </w:rPr>
        <w:t>规范性引用文件</w:t>
      </w:r>
    </w:p>
    <w:p>
      <w:pPr>
        <w:pStyle w:val="1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0"/>
      </w:pPr>
      <w:r>
        <w:rPr>
          <w:rFonts w:hint="eastAsia"/>
        </w:rPr>
        <w:t>NY/T 388-1999  畜禽场环境质量</w:t>
      </w:r>
      <w:r>
        <w:rPr>
          <w:rFonts w:hint="eastAsia"/>
          <w:lang w:eastAsia="zh-CN"/>
        </w:rPr>
        <w:t>文件</w:t>
      </w:r>
    </w:p>
    <w:p>
      <w:pPr>
        <w:pStyle w:val="15"/>
      </w:pPr>
      <w:r>
        <w:rPr>
          <w:rFonts w:hint="eastAsia"/>
        </w:rPr>
        <w:t>术语与定义</w:t>
      </w:r>
    </w:p>
    <w:p>
      <w:pPr>
        <w:pStyle w:val="12"/>
      </w:pPr>
    </w:p>
    <w:p>
      <w:pPr>
        <w:pStyle w:val="19"/>
        <w:numPr>
          <w:ilvl w:val="0"/>
          <w:numId w:val="0"/>
        </w:numPr>
        <w:spacing w:before="156" w:after="156"/>
        <w:ind w:firstLine="420" w:firstLineChars="200"/>
        <w:rPr>
          <w:rFonts w:ascii="宋体" w:hAnsi="宋体" w:eastAsia="宋体"/>
        </w:rPr>
      </w:pPr>
      <w:r>
        <w:rPr>
          <w:rFonts w:hint="eastAsia"/>
        </w:rPr>
        <w:t>去势 castration</w:t>
      </w:r>
    </w:p>
    <w:p>
      <w:pPr>
        <w:pStyle w:val="19"/>
        <w:numPr>
          <w:ilvl w:val="0"/>
          <w:numId w:val="0"/>
        </w:numPr>
        <w:spacing w:before="156" w:after="156"/>
        <w:ind w:firstLine="420" w:firstLineChars="200"/>
        <w:rPr>
          <w:rFonts w:ascii="宋体" w:hAnsi="宋体" w:eastAsia="宋体"/>
        </w:rPr>
      </w:pPr>
      <w:r>
        <w:rPr>
          <w:rFonts w:hint="eastAsia" w:ascii="宋体" w:hAnsi="宋体" w:eastAsia="宋体"/>
        </w:rPr>
        <w:t>摘除公羊的睾丸或破坏其生殖机能，使其失去性欲和繁殖能力的方法，又称为阉割或睾丸摘除术。</w:t>
      </w:r>
    </w:p>
    <w:p>
      <w:pPr>
        <w:pStyle w:val="12"/>
      </w:pPr>
    </w:p>
    <w:p>
      <w:pPr>
        <w:pStyle w:val="19"/>
        <w:numPr>
          <w:ilvl w:val="0"/>
          <w:numId w:val="0"/>
        </w:numPr>
        <w:spacing w:before="156" w:after="156"/>
        <w:ind w:firstLine="420" w:firstLineChars="200"/>
        <w:rPr>
          <w:rFonts w:ascii="宋体" w:hAnsi="宋体" w:eastAsia="宋体"/>
        </w:rPr>
      </w:pPr>
      <w:r>
        <w:rPr>
          <w:rFonts w:hint="eastAsia"/>
        </w:rPr>
        <w:t>手术摘除法去势 surgical castration</w:t>
      </w:r>
    </w:p>
    <w:p>
      <w:pPr>
        <w:pStyle w:val="19"/>
        <w:numPr>
          <w:ilvl w:val="0"/>
          <w:numId w:val="0"/>
        </w:numPr>
        <w:spacing w:before="156" w:after="156"/>
        <w:ind w:firstLine="420" w:firstLineChars="200"/>
        <w:rPr>
          <w:rFonts w:ascii="宋体" w:hAnsi="宋体" w:eastAsia="宋体"/>
        </w:rPr>
      </w:pPr>
      <w:r>
        <w:rPr>
          <w:rFonts w:hint="eastAsia" w:ascii="宋体" w:hAnsi="宋体" w:eastAsia="宋体"/>
        </w:rPr>
        <w:t>用手术刀直接摘除家畜性腺，家畜因丧失性腺、失去性激素分泌功能而实现去势的方法。</w:t>
      </w:r>
    </w:p>
    <w:p>
      <w:pPr>
        <w:pStyle w:val="12"/>
      </w:pPr>
    </w:p>
    <w:p>
      <w:pPr>
        <w:pStyle w:val="10"/>
        <w:rPr>
          <w:rFonts w:ascii="黑体" w:hAnsi="黑体" w:eastAsia="黑体"/>
          <w:szCs w:val="21"/>
        </w:rPr>
      </w:pPr>
      <w:r>
        <w:rPr>
          <w:rFonts w:hint="eastAsia" w:ascii="黑体" w:hAnsi="黑体" w:eastAsia="黑体"/>
        </w:rPr>
        <w:t>结扎法去势 castration by ligation</w:t>
      </w:r>
    </w:p>
    <w:p>
      <w:pPr>
        <w:pStyle w:val="10"/>
        <w:rPr>
          <w:rFonts w:hAnsi="宋体"/>
          <w:szCs w:val="21"/>
        </w:rPr>
      </w:pPr>
      <w:r>
        <w:rPr>
          <w:rFonts w:hint="eastAsia" w:hAnsi="宋体"/>
          <w:szCs w:val="21"/>
        </w:rPr>
        <w:t>用橡皮筋将公畜阴囊基部结扎，被结扎部分因血液循环受阻得不到营养供应使其坏死脱落而实现去势，也称橡皮筋法。</w:t>
      </w:r>
    </w:p>
    <w:p>
      <w:pPr>
        <w:pStyle w:val="12"/>
      </w:pPr>
    </w:p>
    <w:p>
      <w:pPr>
        <w:pStyle w:val="10"/>
        <w:rPr>
          <w:rFonts w:ascii="黑体" w:hAnsi="黑体" w:eastAsia="黑体"/>
          <w:szCs w:val="21"/>
        </w:rPr>
      </w:pPr>
      <w:r>
        <w:rPr>
          <w:rFonts w:hint="eastAsia" w:ascii="黑体" w:hAnsi="黑体" w:eastAsia="黑体"/>
        </w:rPr>
        <w:t>去势钳去势 castration by forceps</w:t>
      </w:r>
    </w:p>
    <w:p>
      <w:pPr>
        <w:pStyle w:val="10"/>
        <w:rPr>
          <w:rFonts w:hAnsi="宋体"/>
          <w:szCs w:val="21"/>
        </w:rPr>
      </w:pPr>
      <w:r>
        <w:rPr>
          <w:rFonts w:hint="eastAsia" w:hAnsi="宋体"/>
          <w:szCs w:val="21"/>
        </w:rPr>
        <w:t>用去势钳将公畜精索动、静脉挫灭，使睾丸失去血液循环萎缩而达到去势的目的。</w:t>
      </w:r>
    </w:p>
    <w:p>
      <w:pPr>
        <w:pStyle w:val="12"/>
      </w:pPr>
    </w:p>
    <w:p>
      <w:pPr>
        <w:pStyle w:val="10"/>
        <w:rPr>
          <w:rFonts w:ascii="黑体" w:hAnsi="黑体" w:eastAsia="黑体"/>
        </w:rPr>
      </w:pPr>
      <w:r>
        <w:rPr>
          <w:rFonts w:hint="eastAsia" w:ascii="黑体" w:hAnsi="黑体" w:eastAsia="黑体"/>
        </w:rPr>
        <w:t>无创口去势 non-invasive castration</w:t>
      </w:r>
    </w:p>
    <w:p>
      <w:pPr>
        <w:pStyle w:val="10"/>
      </w:pPr>
      <w:r>
        <w:rPr>
          <w:rFonts w:hint="eastAsia"/>
        </w:rPr>
        <w:t>对公畜采用的不产生开放性伤口的去势方法，包括结扎法去势、去势钳去势、化学去势、激素免疫去势等。</w:t>
      </w:r>
    </w:p>
    <w:p>
      <w:pPr>
        <w:pStyle w:val="12"/>
      </w:pPr>
    </w:p>
    <w:p>
      <w:pPr>
        <w:pStyle w:val="10"/>
        <w:rPr>
          <w:rFonts w:ascii="黑体" w:hAnsi="黑体" w:eastAsia="黑体"/>
        </w:rPr>
      </w:pPr>
      <w:r>
        <w:rPr>
          <w:rFonts w:hint="eastAsia" w:ascii="黑体" w:hAnsi="黑体" w:eastAsia="黑体"/>
        </w:rPr>
        <w:t>保定 fixation</w:t>
      </w:r>
    </w:p>
    <w:p>
      <w:pPr>
        <w:pStyle w:val="10"/>
      </w:pPr>
      <w:r>
        <w:rPr>
          <w:rFonts w:hint="eastAsia"/>
        </w:rPr>
        <w:t>在对动物进行诊断、治疗等操作过程中，通过外力或药物等限制动物的活动或防卫能力的方法。</w:t>
      </w:r>
    </w:p>
    <w:p>
      <w:pPr>
        <w:pStyle w:val="12"/>
      </w:pPr>
    </w:p>
    <w:p>
      <w:pPr>
        <w:pStyle w:val="10"/>
        <w:rPr>
          <w:rFonts w:ascii="黑体" w:hAnsi="黑体" w:eastAsia="黑体" w:cs="Arial"/>
          <w:color w:val="333333"/>
          <w:szCs w:val="21"/>
        </w:rPr>
      </w:pPr>
      <w:r>
        <w:rPr>
          <w:rFonts w:hint="eastAsia" w:ascii="黑体" w:hAnsi="黑体" w:eastAsia="黑体"/>
        </w:rPr>
        <w:t>钝性分离 blunt separation</w:t>
      </w:r>
    </w:p>
    <w:p>
      <w:pPr>
        <w:pStyle w:val="10"/>
        <w:rPr>
          <w:rFonts w:ascii="Arial" w:hAnsi="Arial" w:cs="Arial"/>
          <w:color w:val="333333"/>
          <w:szCs w:val="21"/>
        </w:rPr>
      </w:pPr>
      <w:r>
        <w:rPr>
          <w:rFonts w:hint="eastAsia" w:ascii="Arial" w:hAnsi="Arial" w:cs="Arial"/>
          <w:color w:val="333333"/>
          <w:szCs w:val="21"/>
        </w:rPr>
        <w:t>使用手术刀柄、止血钳、手指将原来完整的软组织分离的一种外科手术操作方法。</w:t>
      </w:r>
    </w:p>
    <w:p>
      <w:pPr>
        <w:pStyle w:val="15"/>
      </w:pPr>
      <w:r>
        <w:rPr>
          <w:rFonts w:hint="eastAsia"/>
        </w:rPr>
        <w:t>去势操作</w:t>
      </w:r>
    </w:p>
    <w:p>
      <w:pPr>
        <w:pStyle w:val="12"/>
      </w:pPr>
      <w:r>
        <w:rPr>
          <w:rFonts w:hint="eastAsia"/>
        </w:rPr>
        <w:t>去势前准备</w:t>
      </w:r>
    </w:p>
    <w:p>
      <w:pPr>
        <w:pStyle w:val="16"/>
        <w:spacing w:before="156" w:after="156"/>
      </w:pPr>
      <w:r>
        <w:rPr>
          <w:rFonts w:hint="eastAsia"/>
        </w:rPr>
        <w:t>环境与用具要求</w:t>
      </w:r>
    </w:p>
    <w:p>
      <w:pPr>
        <w:pStyle w:val="19"/>
        <w:spacing w:before="156" w:after="156"/>
        <w:rPr>
          <w:rFonts w:ascii="宋体" w:hAnsi="宋体" w:eastAsia="宋体"/>
        </w:rPr>
      </w:pPr>
      <w:r>
        <w:rPr>
          <w:rFonts w:hint="eastAsia" w:ascii="宋体" w:hAnsi="宋体" w:eastAsia="宋体"/>
        </w:rPr>
        <w:t>选择专用场所，应通风、干燥，保持环境温度20 ℃～25 ℃为宜，并配套相应的手术台面、照明、紫外灯、保定绳、器械、药品保存柜等设施。</w:t>
      </w:r>
    </w:p>
    <w:p>
      <w:pPr>
        <w:pStyle w:val="19"/>
        <w:spacing w:before="156" w:after="156"/>
        <w:rPr>
          <w:rFonts w:ascii="宋体" w:hAnsi="宋体" w:eastAsia="宋体"/>
        </w:rPr>
      </w:pPr>
      <w:r>
        <w:rPr>
          <w:rFonts w:hint="eastAsia" w:ascii="宋体" w:hAnsi="宋体" w:eastAsia="宋体"/>
        </w:rPr>
        <w:t>去势前应整理、清洁去势时涉及的场所，并进行彻底消毒,</w:t>
      </w:r>
      <w:r>
        <w:rPr>
          <w:rFonts w:hint="eastAsia"/>
        </w:rPr>
        <w:t xml:space="preserve"> </w:t>
      </w:r>
      <w:r>
        <w:rPr>
          <w:rFonts w:hint="eastAsia" w:ascii="宋体" w:hAnsi="宋体" w:eastAsia="宋体"/>
        </w:rPr>
        <w:t>地面采用消毒药液充分喷洒，环境质量符合NY/T 388-1999规定。</w:t>
      </w:r>
    </w:p>
    <w:p>
      <w:pPr>
        <w:pStyle w:val="19"/>
        <w:spacing w:before="156" w:after="156"/>
        <w:rPr>
          <w:rFonts w:ascii="宋体" w:hAnsi="宋体" w:eastAsia="宋体"/>
        </w:rPr>
      </w:pPr>
      <w:r>
        <w:rPr>
          <w:rFonts w:hint="eastAsia" w:ascii="宋体" w:hAnsi="宋体" w:eastAsia="宋体"/>
        </w:rPr>
        <w:t>无法控制环境温度时，应提前了解天气状况，去势应选择晴天，最好是上午，严禁阴雨大风天气去势。</w:t>
      </w:r>
    </w:p>
    <w:p>
      <w:pPr>
        <w:pStyle w:val="19"/>
        <w:spacing w:before="156" w:after="156"/>
        <w:rPr>
          <w:rFonts w:ascii="宋体" w:hAnsi="宋体" w:eastAsia="宋体"/>
        </w:rPr>
      </w:pPr>
      <w:r>
        <w:rPr>
          <w:rFonts w:hint="eastAsia" w:ascii="宋体" w:hAnsi="宋体" w:eastAsia="宋体"/>
        </w:rPr>
        <w:t>所有器具使用前，应先用中性洗涤剂彻底清洗，再用清水冲洗干净，置于0.1%新吉尔灭溶液中浸泡消毒（30 min），备用。</w:t>
      </w:r>
    </w:p>
    <w:p>
      <w:pPr>
        <w:pStyle w:val="19"/>
        <w:spacing w:before="156" w:after="156"/>
      </w:pPr>
      <w:r>
        <w:rPr>
          <w:rFonts w:hint="eastAsia" w:ascii="宋体" w:hAnsi="宋体" w:eastAsia="宋体"/>
        </w:rPr>
        <w:t>每完成一次去势后应进行器具消毒，避免交叉感染。</w:t>
      </w:r>
    </w:p>
    <w:p>
      <w:pPr>
        <w:pStyle w:val="19"/>
        <w:spacing w:before="156" w:after="156"/>
        <w:rPr>
          <w:rFonts w:ascii="宋体" w:hAnsi="宋体" w:eastAsia="宋体"/>
        </w:rPr>
      </w:pPr>
      <w:r>
        <w:rPr>
          <w:rFonts w:hint="eastAsia" w:ascii="宋体" w:hAnsi="宋体" w:eastAsia="宋体"/>
        </w:rPr>
        <w:t>去势结束后，用具应立即放进消毒水中浸泡，先用清水冲洗一遍，再进行正常清洗、消毒，晾干后保存。</w:t>
      </w:r>
    </w:p>
    <w:p>
      <w:pPr>
        <w:pStyle w:val="16"/>
        <w:spacing w:before="156" w:after="156"/>
      </w:pPr>
      <w:r>
        <w:rPr>
          <w:rFonts w:hint="eastAsia"/>
        </w:rPr>
        <w:t>公羊准备</w:t>
      </w:r>
    </w:p>
    <w:p>
      <w:pPr>
        <w:pStyle w:val="19"/>
        <w:spacing w:before="156" w:after="156"/>
        <w:rPr>
          <w:rFonts w:ascii="宋体" w:hAnsi="宋体" w:eastAsia="宋体"/>
        </w:rPr>
      </w:pPr>
      <w:r>
        <w:rPr>
          <w:rFonts w:hint="eastAsia" w:ascii="宋体" w:hAnsi="宋体" w:eastAsia="宋体"/>
        </w:rPr>
        <w:t>拟去势羊群要禁食12小时，不限饮水。</w:t>
      </w:r>
    </w:p>
    <w:p>
      <w:pPr>
        <w:pStyle w:val="19"/>
        <w:spacing w:before="156" w:after="156"/>
      </w:pPr>
      <w:r>
        <w:rPr>
          <w:rFonts w:hint="eastAsia" w:ascii="宋体" w:hAnsi="宋体" w:eastAsia="宋体"/>
        </w:rPr>
        <w:t>去势前仔细观察羊群，精神不振、粪尿不正常、发病羊只不可去势，待其恢复正常后再行去势。在传染病流行时，也应暂缓去势。。</w:t>
      </w:r>
    </w:p>
    <w:p>
      <w:pPr>
        <w:pStyle w:val="19"/>
        <w:spacing w:before="156" w:after="156"/>
      </w:pPr>
      <w:r>
        <w:rPr>
          <w:rFonts w:hint="eastAsia" w:ascii="宋体" w:hAnsi="宋体" w:eastAsia="宋体"/>
        </w:rPr>
        <w:t>手术刀切法去势选择4-6周、体重15 kg左右的羊去势。</w:t>
      </w:r>
    </w:p>
    <w:p>
      <w:pPr>
        <w:pStyle w:val="12"/>
      </w:pPr>
      <w:r>
        <w:rPr>
          <w:rFonts w:hint="eastAsia"/>
        </w:rPr>
        <w:t>去势</w:t>
      </w:r>
    </w:p>
    <w:p>
      <w:pPr>
        <w:pStyle w:val="16"/>
        <w:spacing w:before="156" w:after="156"/>
      </w:pPr>
      <w:r>
        <w:rPr>
          <w:rFonts w:hint="eastAsia"/>
        </w:rPr>
        <w:t>手术摘除法</w:t>
      </w:r>
    </w:p>
    <w:p>
      <w:pPr>
        <w:pStyle w:val="19"/>
        <w:spacing w:before="156" w:after="156"/>
      </w:pPr>
      <w:r>
        <w:rPr>
          <w:rFonts w:hint="eastAsia" w:ascii="宋体" w:hAnsi="宋体" w:eastAsia="宋体"/>
        </w:rPr>
        <w:t>将羊羔侧卧保定，置于手术台上，露出阴囊并清洗，稍大的羊要剪去阴囊顶部的毛。</w:t>
      </w:r>
    </w:p>
    <w:p>
      <w:pPr>
        <w:pStyle w:val="19"/>
        <w:spacing w:before="156" w:after="156"/>
      </w:pPr>
      <w:r>
        <w:rPr>
          <w:rFonts w:hint="eastAsia" w:ascii="宋体" w:hAnsi="宋体" w:eastAsia="宋体"/>
        </w:rPr>
        <w:t>术部碘酒消毒，酒精脱碘。</w:t>
      </w:r>
    </w:p>
    <w:p>
      <w:pPr>
        <w:pStyle w:val="19"/>
        <w:spacing w:before="156" w:after="156"/>
      </w:pPr>
      <w:r>
        <w:rPr>
          <w:rFonts w:hint="eastAsia" w:ascii="宋体" w:hAnsi="宋体" w:eastAsia="宋体"/>
        </w:rPr>
        <w:t>术者手握阴囊颈部，将睾丸挤压到阴囊底部，另一手持刀横向切开皮肤和总鞘膜，创口以能挤出睾丸为宜。</w:t>
      </w:r>
    </w:p>
    <w:p>
      <w:pPr>
        <w:pStyle w:val="19"/>
        <w:spacing w:before="156" w:after="156"/>
        <w:rPr>
          <w:rFonts w:ascii="宋体" w:hAnsi="宋体" w:eastAsia="宋体"/>
        </w:rPr>
      </w:pPr>
      <w:r>
        <w:rPr>
          <w:rFonts w:hint="eastAsia" w:ascii="宋体" w:hAnsi="宋体" w:eastAsia="宋体"/>
        </w:rPr>
        <w:t>小心切开睾丸外膜挤出睾丸，把睾丸外膜向上挤，切断附睾尾韧带，分离睾丸系膜，拉出精索，捋断后除去睾丸。精索粗的，结扎精索。</w:t>
      </w:r>
    </w:p>
    <w:p>
      <w:pPr>
        <w:pStyle w:val="19"/>
        <w:spacing w:before="156" w:after="156"/>
        <w:rPr>
          <w:rFonts w:ascii="宋体" w:hAnsi="宋体" w:eastAsia="宋体"/>
        </w:rPr>
      </w:pPr>
      <w:r>
        <w:rPr>
          <w:rFonts w:hint="eastAsia" w:ascii="宋体" w:hAnsi="宋体" w:eastAsia="宋体"/>
        </w:rPr>
        <w:t>酒精清洗创面，不用消炎类药物，有条件的同时肌肉注射破伤风抗血清。</w:t>
      </w:r>
    </w:p>
    <w:p>
      <w:pPr>
        <w:pStyle w:val="16"/>
        <w:spacing w:before="156" w:after="156"/>
      </w:pPr>
      <w:r>
        <w:rPr>
          <w:rFonts w:hint="eastAsia"/>
        </w:rPr>
        <w:t>结扎法去势</w:t>
      </w:r>
    </w:p>
    <w:p>
      <w:pPr>
        <w:pStyle w:val="19"/>
        <w:spacing w:before="156" w:after="156"/>
        <w:rPr>
          <w:rFonts w:ascii="宋体" w:hAnsi="宋体" w:eastAsia="宋体"/>
        </w:rPr>
      </w:pPr>
      <w:r>
        <w:rPr>
          <w:rFonts w:hint="eastAsia" w:ascii="宋体" w:hAnsi="宋体" w:eastAsia="宋体"/>
        </w:rPr>
        <w:t>结扎法去势适用于7 d～10 d的公羔。</w:t>
      </w:r>
    </w:p>
    <w:p>
      <w:pPr>
        <w:pStyle w:val="19"/>
        <w:spacing w:before="156" w:after="156"/>
        <w:rPr>
          <w:rFonts w:ascii="宋体" w:hAnsi="宋体" w:eastAsia="宋体"/>
        </w:rPr>
      </w:pPr>
      <w:r>
        <w:rPr>
          <w:rFonts w:hint="eastAsia" w:ascii="宋体" w:hAnsi="宋体" w:eastAsia="宋体"/>
        </w:rPr>
        <w:t>羔羊侧卧保定，将睾丸挤到阴囊里，在要结扎的部位涂抹碘酊消毒。</w:t>
      </w:r>
    </w:p>
    <w:p>
      <w:pPr>
        <w:pStyle w:val="19"/>
        <w:spacing w:before="156" w:after="156"/>
        <w:rPr>
          <w:rFonts w:ascii="宋体" w:hAnsi="宋体" w:eastAsia="宋体"/>
        </w:rPr>
      </w:pPr>
      <w:r>
        <w:rPr>
          <w:rFonts w:hint="eastAsia" w:ascii="宋体" w:hAnsi="宋体" w:eastAsia="宋体"/>
        </w:rPr>
        <w:t>术者一手捏紧阴囊基部，另一手撑开橡皮筋将阴囊套入，在阴囊和腹部的连接处反复扎紧。</w:t>
      </w:r>
    </w:p>
    <w:p>
      <w:pPr>
        <w:pStyle w:val="16"/>
        <w:spacing w:before="156" w:after="156"/>
      </w:pPr>
      <w:r>
        <w:rPr>
          <w:rFonts w:hint="eastAsia"/>
        </w:rPr>
        <w:t>去势钳去势</w:t>
      </w:r>
    </w:p>
    <w:p>
      <w:pPr>
        <w:pStyle w:val="19"/>
        <w:spacing w:before="156" w:after="156"/>
      </w:pPr>
      <w:r>
        <w:rPr>
          <w:rFonts w:hint="eastAsia" w:ascii="宋体" w:hAnsi="宋体" w:eastAsia="宋体"/>
        </w:rPr>
        <w:t>羔羊右侧卧保定，术部清洗并碘酊消毒、酒精脱碘。</w:t>
      </w:r>
    </w:p>
    <w:p>
      <w:pPr>
        <w:pStyle w:val="19"/>
        <w:spacing w:before="156" w:after="156"/>
        <w:rPr>
          <w:rFonts w:ascii="宋体" w:hAnsi="宋体" w:eastAsia="宋体"/>
        </w:rPr>
      </w:pPr>
      <w:r>
        <w:rPr>
          <w:rFonts w:hint="eastAsia" w:ascii="宋体" w:hAnsi="宋体" w:eastAsia="宋体"/>
        </w:rPr>
        <w:t>此法去势适合采用站位，一人辅助，用手抓住阴囊颈部，将睾丸挤到阴囊底部，将精索挤到阴囊颈外侧，固定精索和睾丸。</w:t>
      </w:r>
    </w:p>
    <w:p>
      <w:pPr>
        <w:pStyle w:val="19"/>
        <w:spacing w:before="156" w:after="156"/>
        <w:rPr>
          <w:rFonts w:ascii="宋体" w:hAnsi="宋体" w:eastAsia="宋体"/>
        </w:rPr>
      </w:pPr>
      <w:r>
        <w:rPr>
          <w:rFonts w:hint="eastAsia" w:ascii="宋体" w:hAnsi="宋体" w:eastAsia="宋体"/>
        </w:rPr>
        <w:t>用去势钳夹住一侧精索，均匀、快速施力，听到清脆断裂声即说明精索被夹断，另一侧精索方法相同，在钳柄合拢后应停留1 min～1.5 min再松开。</w:t>
      </w:r>
    </w:p>
    <w:p>
      <w:pPr>
        <w:pStyle w:val="19"/>
        <w:spacing w:before="156" w:after="156"/>
      </w:pPr>
      <w:r>
        <w:rPr>
          <w:rFonts w:hint="eastAsia" w:ascii="宋体" w:hAnsi="宋体" w:eastAsia="宋体"/>
        </w:rPr>
        <w:t>在第一次夹断部位下方1.5 cm～3 cm处的精索上钳夹第二道。</w:t>
      </w:r>
    </w:p>
    <w:p>
      <w:pPr>
        <w:pStyle w:val="19"/>
        <w:spacing w:before="156" w:after="156"/>
        <w:rPr>
          <w:rFonts w:ascii="宋体" w:hAnsi="宋体" w:eastAsia="宋体"/>
        </w:rPr>
      </w:pPr>
      <w:r>
        <w:rPr>
          <w:rFonts w:hint="eastAsia" w:ascii="宋体" w:hAnsi="宋体" w:eastAsia="宋体"/>
        </w:rPr>
        <w:t>夹断阴囊颈部皮肤时钳口之外要预留适当距离的阴囊壁皮肤。</w:t>
      </w:r>
    </w:p>
    <w:p>
      <w:pPr>
        <w:pStyle w:val="19"/>
        <w:spacing w:before="156" w:after="156"/>
        <w:rPr>
          <w:rFonts w:ascii="宋体" w:hAnsi="宋体" w:eastAsia="宋体"/>
        </w:rPr>
      </w:pPr>
      <w:r>
        <w:rPr>
          <w:rFonts w:hint="eastAsia" w:ascii="宋体" w:hAnsi="宋体" w:eastAsia="宋体"/>
        </w:rPr>
        <w:t>钳夹部位皮肤碘酊消毒</w:t>
      </w:r>
    </w:p>
    <w:p>
      <w:pPr>
        <w:pStyle w:val="12"/>
      </w:pPr>
      <w:r>
        <w:rPr>
          <w:rFonts w:hint="eastAsia"/>
        </w:rPr>
        <w:t>去势后管理</w:t>
      </w:r>
    </w:p>
    <w:p>
      <w:pPr>
        <w:pStyle w:val="16"/>
        <w:spacing w:before="156" w:after="156"/>
        <w:rPr>
          <w:rFonts w:ascii="宋体" w:hAnsi="宋体" w:eastAsia="宋体"/>
        </w:rPr>
      </w:pPr>
      <w:r>
        <w:rPr>
          <w:rFonts w:hint="eastAsia" w:ascii="宋体" w:hAnsi="宋体" w:eastAsia="宋体"/>
        </w:rPr>
        <w:t>去势后要分群饲养，保持圈舍和垫草清洁干燥，无污染物。</w:t>
      </w:r>
    </w:p>
    <w:p>
      <w:pPr>
        <w:pStyle w:val="16"/>
        <w:spacing w:before="156" w:after="156"/>
      </w:pPr>
      <w:r>
        <w:rPr>
          <w:rFonts w:hint="eastAsia" w:ascii="宋体" w:hAnsi="宋体" w:eastAsia="宋体"/>
        </w:rPr>
        <w:t>去势前放牧饲养的应圈养7d，加强营养，避免暴晒和雨淋。</w:t>
      </w:r>
    </w:p>
    <w:p>
      <w:pPr>
        <w:pStyle w:val="16"/>
        <w:spacing w:before="156" w:after="156"/>
        <w:rPr>
          <w:rFonts w:ascii="宋体" w:hAnsi="宋体" w:eastAsia="宋体"/>
        </w:rPr>
      </w:pPr>
      <w:r>
        <w:rPr>
          <w:rFonts w:hint="eastAsia" w:ascii="宋体" w:hAnsi="宋体" w:eastAsia="宋体"/>
        </w:rPr>
        <w:t>手术刀切法去势后要注意观察阴囊的恢复情况，如发现阴囊肿胀应挤出其中的血水，再涂抹碘酊和消炎类药物。</w:t>
      </w:r>
    </w:p>
    <w:p>
      <w:pPr>
        <w:pStyle w:val="16"/>
        <w:spacing w:before="156" w:after="156"/>
      </w:pPr>
      <w:r>
        <w:rPr>
          <w:rFonts w:hint="eastAsia" w:ascii="宋体" w:hAnsi="宋体" w:eastAsia="宋体"/>
        </w:rPr>
        <w:t>结扎法去势要注意检查，出现结扎不紧或橡皮筋脱落等要重新消毒结扎。</w:t>
      </w:r>
    </w:p>
    <w:p>
      <w:pPr>
        <w:pStyle w:val="16"/>
        <w:spacing w:before="156" w:after="156"/>
      </w:pPr>
      <w:r>
        <w:rPr>
          <w:rFonts w:hint="eastAsia" w:ascii="宋体" w:hAnsi="宋体" w:eastAsia="宋体"/>
        </w:rPr>
        <w:t>无创口去势1个月后应检查。</w:t>
      </w:r>
    </w:p>
    <w:p>
      <w:pPr>
        <w:pStyle w:val="10"/>
        <w:ind w:firstLine="0" w:firstLineChars="0"/>
      </w:pPr>
    </w:p>
    <w:p>
      <w:pPr>
        <w:pStyle w:val="35"/>
      </w:pPr>
    </w:p>
    <w:p>
      <w:pPr>
        <w:pStyle w:val="30"/>
      </w:pPr>
    </w:p>
    <w:p>
      <w:pPr>
        <w:pStyle w:val="29"/>
      </w:pPr>
      <w:r>
        <w:br w:type="textWrapping"/>
      </w:r>
      <w:r>
        <w:rPr>
          <w:rFonts w:hint="eastAsia"/>
        </w:rPr>
        <w:t>（资料性）</w:t>
      </w:r>
      <w:r>
        <w:br w:type="textWrapping"/>
      </w:r>
      <w:r>
        <w:rPr>
          <w:rFonts w:hint="eastAsia"/>
        </w:rPr>
        <w:t>去势应准备的常用药物及器械</w:t>
      </w:r>
    </w:p>
    <w:p>
      <w:pPr>
        <w:pStyle w:val="10"/>
        <w:jc w:val="center"/>
      </w:pPr>
      <w:r>
        <w:rPr>
          <w:rFonts w:hint="eastAsia"/>
        </w:rPr>
        <w:t>去势应准备的常用药物</w:t>
      </w:r>
    </w:p>
    <w:tbl>
      <w:tblPr>
        <w:tblStyle w:val="9"/>
        <w:tblW w:w="957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85"/>
        <w:gridCol w:w="4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3"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药品名称</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规格型号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3"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碘酊</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3"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消毒酒精</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5"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来苏儿</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7"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新洁尔灭溶液</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7"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生理盐水</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4"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蒸馏水</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80" w:firstLineChars="200"/>
              <w:jc w:val="center"/>
              <w:rPr>
                <w:rFonts w:ascii="宋体"/>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7"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青霉素</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兽用，160万单位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链霉素</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兽用，200万单位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3" w:hRule="atLeast"/>
          <w:jc w:val="center"/>
        </w:trPr>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止血药</w:t>
            </w:r>
          </w:p>
        </w:tc>
        <w:tc>
          <w:tcPr>
            <w:tcW w:w="478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宋体"/>
              </w:rPr>
            </w:pPr>
            <w:r>
              <w:rPr>
                <w:rFonts w:hint="eastAsia" w:ascii="宋体"/>
              </w:rPr>
              <w:t>兽用</w:t>
            </w:r>
          </w:p>
        </w:tc>
      </w:tr>
    </w:tbl>
    <w:p>
      <w:pPr>
        <w:pStyle w:val="10"/>
      </w:pPr>
    </w:p>
    <w:p>
      <w:pPr>
        <w:pStyle w:val="10"/>
      </w:pPr>
      <w:r>
        <w:rPr>
          <w:rFonts w:hint="eastAsia"/>
        </w:rPr>
        <w:t>去势应准备的常用器械：去势钳、手术刀柄、手术刀片、手术缝合针、手术缝合线、镊子、止血钳、皮筋。</w:t>
      </w:r>
    </w:p>
    <w:p>
      <w:pPr>
        <w:pStyle w:val="10"/>
      </w:pPr>
    </w:p>
    <w:p>
      <w:pPr>
        <w:pStyle w:val="35"/>
      </w:pPr>
    </w:p>
    <w:p>
      <w:pPr>
        <w:pStyle w:val="30"/>
      </w:pPr>
    </w:p>
    <w:p>
      <w:pPr>
        <w:pStyle w:val="29"/>
      </w:pPr>
      <w:r>
        <w:br w:type="textWrapping"/>
      </w:r>
      <w:r>
        <w:rPr>
          <w:rFonts w:hint="eastAsia"/>
        </w:rPr>
        <w:t>（资料性</w:t>
      </w:r>
      <w:bookmarkStart w:id="20" w:name="_GoBack"/>
      <w:bookmarkEnd w:id="20"/>
      <w:r>
        <w:rPr>
          <w:rFonts w:hint="eastAsia"/>
        </w:rPr>
        <w:t>）</w:t>
      </w:r>
      <w:r>
        <w:br w:type="textWrapping"/>
      </w:r>
      <w:r>
        <w:rPr>
          <w:rFonts w:hint="eastAsia"/>
        </w:rPr>
        <w:t>去势钳</w:t>
      </w:r>
    </w:p>
    <w:p>
      <w:pPr>
        <w:pStyle w:val="10"/>
        <w:jc w:val="center"/>
      </w:pPr>
      <w:r>
        <w:pict>
          <v:shape id="_x0000_i1025" o:spt="75" alt="去势钳" type="#_x0000_t75" style="height:162.7pt;width:244.05pt;" filled="f" o:preferrelative="t" stroked="f" coordsize="21600,21600">
            <v:path/>
            <v:fill on="f" focussize="0,0"/>
            <v:stroke on="f" joinstyle="miter"/>
            <v:imagedata r:id="rId6" o:title="去势钳"/>
            <o:lock v:ext="edit" aspectratio="t"/>
            <w10:wrap type="none"/>
            <w10:anchorlock/>
          </v:shape>
        </w:pict>
      </w:r>
    </w:p>
    <w:p>
      <w:pPr>
        <w:pStyle w:val="45"/>
        <w:framePr/>
      </w:pPr>
      <w:r>
        <w:t>_________________________________</w:t>
      </w:r>
    </w:p>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fldChar w:fldCharType="begin"/>
    </w:r>
    <w:r>
      <w:instrText xml:space="preserve"> PAGE  \* MERGEFORMAT </w:instrText>
    </w:r>
    <w:r>
      <w:fldChar w:fldCharType="separate"/>
    </w:r>
    <w: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DB15/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6"/>
      <w:suff w:val="nothing"/>
      <w:lvlText w:val="%1.%2.%3　"/>
      <w:lvlJc w:val="left"/>
      <w:pPr>
        <w:ind w:left="0" w:firstLine="0"/>
      </w:pPr>
      <w:rPr>
        <w:rFonts w:hint="eastAsia" w:ascii="黑体" w:hAnsi="Times New Roman" w:eastAsia="黑体"/>
        <w:b w:val="0"/>
        <w:i w:val="0"/>
        <w:sz w:val="21"/>
      </w:rPr>
    </w:lvl>
    <w:lvl w:ilvl="3" w:tentative="0">
      <w:start w:val="1"/>
      <w:numFmt w:val="decimal"/>
      <w:pStyle w:val="19"/>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2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35"/>
      <w:suff w:val="space"/>
      <w:lvlText w:val="%1"/>
      <w:lvlJc w:val="left"/>
      <w:pPr>
        <w:ind w:left="623" w:hanging="425"/>
      </w:pPr>
      <w:rPr>
        <w:rFonts w:hint="eastAsia"/>
      </w:rPr>
    </w:lvl>
    <w:lvl w:ilvl="1" w:tentative="0">
      <w:start w:val="1"/>
      <w:numFmt w:val="decimal"/>
      <w:pStyle w:val="3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60B55DC2"/>
    <w:multiLevelType w:val="multilevel"/>
    <w:tmpl w:val="60B55DC2"/>
    <w:lvl w:ilvl="0" w:tentative="0">
      <w:start w:val="1"/>
      <w:numFmt w:val="upperLetter"/>
      <w:pStyle w:val="30"/>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tentative="0">
      <w:start w:val="1"/>
      <w:numFmt w:val="upperLetter"/>
      <w:pStyle w:val="2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3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9"/>
      <w:suff w:val="nothing"/>
      <w:lvlText w:val="%1.%2.%3　"/>
      <w:lvlJc w:val="left"/>
      <w:pPr>
        <w:ind w:left="0" w:firstLine="0"/>
      </w:pPr>
      <w:rPr>
        <w:rFonts w:hint="eastAsia" w:ascii="黑体" w:hAnsi="Times New Roman" w:eastAsia="黑体"/>
        <w:b w:val="0"/>
        <w:i w:val="0"/>
        <w:sz w:val="21"/>
      </w:rPr>
    </w:lvl>
    <w:lvl w:ilvl="3" w:tentative="0">
      <w:start w:val="1"/>
      <w:numFmt w:val="decimal"/>
      <w:pStyle w:val="32"/>
      <w:suff w:val="nothing"/>
      <w:lvlText w:val="%1.%2.%3.%4　"/>
      <w:lvlJc w:val="left"/>
      <w:pPr>
        <w:ind w:left="0" w:firstLine="0"/>
      </w:pPr>
      <w:rPr>
        <w:rFonts w:hint="eastAsia" w:ascii="黑体" w:hAnsi="Times New Roman" w:eastAsia="黑体"/>
        <w:b w:val="0"/>
        <w:i w:val="0"/>
        <w:sz w:val="21"/>
      </w:rPr>
    </w:lvl>
    <w:lvl w:ilvl="4" w:tentative="0">
      <w:start w:val="1"/>
      <w:numFmt w:val="decimal"/>
      <w:pStyle w:val="33"/>
      <w:suff w:val="nothing"/>
      <w:lvlText w:val="%1.%2.%3.%4.%5　"/>
      <w:lvlJc w:val="left"/>
      <w:pPr>
        <w:ind w:left="0" w:firstLine="0"/>
      </w:pPr>
      <w:rPr>
        <w:rFonts w:hint="eastAsia" w:ascii="黑体" w:hAnsi="Times New Roman" w:eastAsia="黑体"/>
        <w:b w:val="0"/>
        <w:i w:val="0"/>
        <w:sz w:val="21"/>
      </w:rPr>
    </w:lvl>
    <w:lvl w:ilvl="5" w:tentative="0">
      <w:start w:val="1"/>
      <w:numFmt w:val="decimal"/>
      <w:pStyle w:val="34"/>
      <w:suff w:val="nothing"/>
      <w:lvlText w:val="%1.%2.%3.%4.%5.%6　"/>
      <w:lvlJc w:val="left"/>
      <w:pPr>
        <w:ind w:left="0" w:firstLine="0"/>
      </w:pPr>
      <w:rPr>
        <w:rFonts w:hint="eastAsia" w:ascii="黑体" w:hAnsi="Times New Roman" w:eastAsia="黑体"/>
        <w:b w:val="0"/>
        <w:i w:val="0"/>
        <w:sz w:val="21"/>
      </w:rPr>
    </w:lvl>
    <w:lvl w:ilvl="6" w:tentative="0">
      <w:start w:val="1"/>
      <w:numFmt w:val="decimal"/>
      <w:pStyle w:val="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3E8"/>
    <w:rsid w:val="00010FBC"/>
    <w:rsid w:val="000F788B"/>
    <w:rsid w:val="00135F0C"/>
    <w:rsid w:val="001E6376"/>
    <w:rsid w:val="003779AE"/>
    <w:rsid w:val="005D2585"/>
    <w:rsid w:val="00693E26"/>
    <w:rsid w:val="00A2771E"/>
    <w:rsid w:val="00AD1ADB"/>
    <w:rsid w:val="00C0287D"/>
    <w:rsid w:val="00D473E8"/>
    <w:rsid w:val="00E155E7"/>
    <w:rsid w:val="00E5596E"/>
    <w:rsid w:val="16860B08"/>
    <w:rsid w:val="5980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49"/>
    <w:unhideWhenUsed/>
    <w:uiPriority w:val="99"/>
    <w:rPr>
      <w:b/>
      <w:bCs/>
    </w:rPr>
  </w:style>
  <w:style w:type="paragraph" w:styleId="3">
    <w:name w:val="annotation text"/>
    <w:basedOn w:val="1"/>
    <w:link w:val="48"/>
    <w:unhideWhenUsed/>
    <w:uiPriority w:val="99"/>
    <w:pPr>
      <w:jc w:val="left"/>
    </w:pPr>
  </w:style>
  <w:style w:type="paragraph" w:styleId="4">
    <w:name w:val="Balloon Text"/>
    <w:basedOn w:val="1"/>
    <w:link w:val="50"/>
    <w:unhideWhenUsed/>
    <w:uiPriority w:val="99"/>
    <w:rPr>
      <w:sz w:val="18"/>
      <w:szCs w:val="18"/>
    </w:rPr>
  </w:style>
  <w:style w:type="paragraph" w:styleId="5">
    <w:name w:val="footer"/>
    <w:basedOn w:val="1"/>
    <w:link w:val="52"/>
    <w:unhideWhenUsed/>
    <w:uiPriority w:val="99"/>
    <w:pPr>
      <w:tabs>
        <w:tab w:val="center" w:pos="4153"/>
        <w:tab w:val="right" w:pos="8306"/>
      </w:tabs>
      <w:snapToGrid w:val="0"/>
      <w:jc w:val="left"/>
    </w:pPr>
    <w:rPr>
      <w:sz w:val="18"/>
      <w:szCs w:val="18"/>
    </w:rPr>
  </w:style>
  <w:style w:type="paragraph" w:styleId="6">
    <w:name w:val="header"/>
    <w:basedOn w:val="1"/>
    <w:link w:val="51"/>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uiPriority w:val="99"/>
    <w:rPr>
      <w:sz w:val="21"/>
      <w:szCs w:val="21"/>
    </w:rPr>
  </w:style>
  <w:style w:type="paragraph" w:customStyle="1" w:styleId="10">
    <w:name w:val="段"/>
    <w:link w:val="11"/>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1">
    <w:name w:val="段 Char"/>
    <w:link w:val="10"/>
    <w:uiPriority w:val="0"/>
    <w:rPr>
      <w:rFonts w:ascii="宋体" w:hAnsi="Times New Roman" w:eastAsia="宋体" w:cs="Times New Roman"/>
      <w:kern w:val="0"/>
      <w:szCs w:val="20"/>
    </w:rPr>
  </w:style>
  <w:style w:type="paragraph" w:customStyle="1" w:styleId="12">
    <w:name w:val="一级条标题"/>
    <w:next w:val="10"/>
    <w:qFormat/>
    <w:uiPriority w:val="0"/>
    <w:pPr>
      <w:numPr>
        <w:ilvl w:val="1"/>
        <w:numId w:val="1"/>
      </w:numPr>
      <w:spacing w:before="156" w:beforeLines="50" w:after="156" w:afterLines="50"/>
      <w:outlineLvl w:val="2"/>
    </w:pPr>
    <w:rPr>
      <w:rFonts w:ascii="黑体" w:hAnsi="Times New Roman" w:eastAsia="黑体" w:cs="Times New Roman"/>
      <w:kern w:val="0"/>
      <w:sz w:val="21"/>
      <w:szCs w:val="21"/>
      <w:lang w:val="en-US" w:eastAsia="zh-CN" w:bidi="ar-SA"/>
    </w:rPr>
  </w:style>
  <w:style w:type="paragraph" w:customStyle="1" w:styleId="13">
    <w:name w:val="标准书脚_奇数页"/>
    <w:qFormat/>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4">
    <w:name w:val="标准书眉_奇数页"/>
    <w:next w:val="1"/>
    <w:qFormat/>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5">
    <w:name w:val="章标题"/>
    <w:next w:val="10"/>
    <w:qFormat/>
    <w:uiPriority w:val="0"/>
    <w:pPr>
      <w:numPr>
        <w:ilvl w:val="0"/>
        <w:numId w:val="1"/>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16">
    <w:name w:val="二级条标题"/>
    <w:basedOn w:val="12"/>
    <w:next w:val="10"/>
    <w:qFormat/>
    <w:uiPriority w:val="0"/>
    <w:pPr>
      <w:numPr>
        <w:ilvl w:val="2"/>
      </w:numPr>
      <w:spacing w:before="50" w:after="50"/>
      <w:outlineLvl w:val="3"/>
    </w:pPr>
  </w:style>
  <w:style w:type="paragraph" w:customStyle="1" w:styleId="1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8">
    <w:name w:val="目次、标准名称标题"/>
    <w:basedOn w:val="1"/>
    <w:next w:val="10"/>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19">
    <w:name w:val="三级条标题"/>
    <w:basedOn w:val="16"/>
    <w:next w:val="10"/>
    <w:uiPriority w:val="0"/>
    <w:pPr>
      <w:numPr>
        <w:ilvl w:val="3"/>
      </w:numPr>
      <w:outlineLvl w:val="4"/>
    </w:pPr>
  </w:style>
  <w:style w:type="paragraph" w:customStyle="1" w:styleId="20">
    <w:name w:val="四级条标题"/>
    <w:basedOn w:val="19"/>
    <w:next w:val="10"/>
    <w:qFormat/>
    <w:uiPriority w:val="0"/>
    <w:pPr>
      <w:numPr>
        <w:ilvl w:val="4"/>
      </w:numPr>
      <w:outlineLvl w:val="5"/>
    </w:pPr>
  </w:style>
  <w:style w:type="paragraph" w:customStyle="1" w:styleId="21">
    <w:name w:val="五级条标题"/>
    <w:basedOn w:val="20"/>
    <w:next w:val="10"/>
    <w:qFormat/>
    <w:uiPriority w:val="0"/>
    <w:pPr>
      <w:numPr>
        <w:ilvl w:val="5"/>
      </w:numPr>
      <w:outlineLvl w:val="6"/>
    </w:pPr>
  </w:style>
  <w:style w:type="character" w:customStyle="1" w:styleId="22">
    <w:name w:val="发布"/>
    <w:qFormat/>
    <w:uiPriority w:val="0"/>
    <w:rPr>
      <w:rFonts w:ascii="黑体" w:eastAsia="黑体"/>
      <w:spacing w:val="85"/>
      <w:w w:val="100"/>
      <w:position w:val="3"/>
      <w:sz w:val="28"/>
      <w:szCs w:val="28"/>
    </w:rPr>
  </w:style>
  <w:style w:type="paragraph" w:customStyle="1" w:styleId="2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25">
    <w:name w:val="封面标准英文名称"/>
    <w:basedOn w:val="24"/>
    <w:qFormat/>
    <w:uiPriority w:val="0"/>
    <w:pPr>
      <w:framePr/>
      <w:spacing w:before="370" w:line="400" w:lineRule="exact"/>
    </w:pPr>
    <w:rPr>
      <w:rFonts w:ascii="Times New Roman"/>
      <w:sz w:val="28"/>
      <w:szCs w:val="28"/>
    </w:rPr>
  </w:style>
  <w:style w:type="paragraph" w:customStyle="1" w:styleId="26">
    <w:name w:val="封面一致性程度标识"/>
    <w:basedOn w:val="25"/>
    <w:qFormat/>
    <w:uiPriority w:val="0"/>
    <w:pPr>
      <w:framePr/>
      <w:spacing w:before="440"/>
    </w:pPr>
    <w:rPr>
      <w:rFonts w:ascii="宋体" w:eastAsia="宋体"/>
    </w:rPr>
  </w:style>
  <w:style w:type="paragraph" w:customStyle="1" w:styleId="27">
    <w:name w:val="封面标准文稿类别"/>
    <w:basedOn w:val="26"/>
    <w:qFormat/>
    <w:uiPriority w:val="0"/>
    <w:pPr>
      <w:framePr/>
      <w:spacing w:after="160" w:line="240" w:lineRule="auto"/>
    </w:pPr>
    <w:rPr>
      <w:sz w:val="24"/>
    </w:rPr>
  </w:style>
  <w:style w:type="paragraph" w:customStyle="1" w:styleId="28">
    <w:name w:val="封面标准文稿编辑信息"/>
    <w:basedOn w:val="27"/>
    <w:uiPriority w:val="0"/>
    <w:pPr>
      <w:framePr/>
      <w:spacing w:before="180" w:line="180" w:lineRule="exact"/>
    </w:pPr>
    <w:rPr>
      <w:sz w:val="21"/>
    </w:rPr>
  </w:style>
  <w:style w:type="paragraph" w:customStyle="1" w:styleId="29">
    <w:name w:val="附录标识"/>
    <w:basedOn w:val="1"/>
    <w:next w:val="10"/>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30">
    <w:name w:val="附录表标号"/>
    <w:basedOn w:val="1"/>
    <w:next w:val="10"/>
    <w:uiPriority w:val="0"/>
    <w:pPr>
      <w:numPr>
        <w:ilvl w:val="0"/>
        <w:numId w:val="3"/>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31">
    <w:name w:val="附录表标题"/>
    <w:basedOn w:val="1"/>
    <w:next w:val="10"/>
    <w:uiPriority w:val="0"/>
    <w:pPr>
      <w:numPr>
        <w:ilvl w:val="1"/>
        <w:numId w:val="3"/>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32">
    <w:name w:val="附录二级条标题"/>
    <w:basedOn w:val="1"/>
    <w:next w:val="10"/>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33">
    <w:name w:val="附录三级条标题"/>
    <w:basedOn w:val="32"/>
    <w:next w:val="10"/>
    <w:uiPriority w:val="0"/>
    <w:pPr>
      <w:numPr>
        <w:ilvl w:val="4"/>
      </w:numPr>
      <w:outlineLvl w:val="4"/>
    </w:pPr>
  </w:style>
  <w:style w:type="paragraph" w:customStyle="1" w:styleId="34">
    <w:name w:val="附录四级条标题"/>
    <w:basedOn w:val="33"/>
    <w:next w:val="10"/>
    <w:qFormat/>
    <w:uiPriority w:val="0"/>
    <w:pPr>
      <w:numPr>
        <w:ilvl w:val="5"/>
      </w:numPr>
      <w:outlineLvl w:val="5"/>
    </w:pPr>
  </w:style>
  <w:style w:type="paragraph" w:customStyle="1" w:styleId="35">
    <w:name w:val="附录图标号"/>
    <w:basedOn w:val="1"/>
    <w:qFormat/>
    <w:uiPriority w:val="0"/>
    <w:pPr>
      <w:keepNext/>
      <w:pageBreakBefore/>
      <w:widowControl/>
      <w:numPr>
        <w:ilvl w:val="0"/>
        <w:numId w:val="4"/>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36">
    <w:name w:val="附录图标题"/>
    <w:basedOn w:val="1"/>
    <w:next w:val="10"/>
    <w:uiPriority w:val="0"/>
    <w:pPr>
      <w:numPr>
        <w:ilvl w:val="1"/>
        <w:numId w:val="4"/>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37">
    <w:name w:val="附录五级条标题"/>
    <w:basedOn w:val="34"/>
    <w:next w:val="10"/>
    <w:qFormat/>
    <w:uiPriority w:val="0"/>
    <w:pPr>
      <w:numPr>
        <w:ilvl w:val="6"/>
      </w:numPr>
      <w:outlineLvl w:val="6"/>
    </w:pPr>
  </w:style>
  <w:style w:type="paragraph" w:customStyle="1" w:styleId="38">
    <w:name w:val="附录章标题"/>
    <w:next w:val="10"/>
    <w:qFormat/>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39">
    <w:name w:val="附录一级条标题"/>
    <w:basedOn w:val="38"/>
    <w:next w:val="10"/>
    <w:qFormat/>
    <w:uiPriority w:val="0"/>
    <w:pPr>
      <w:numPr>
        <w:ilvl w:val="2"/>
      </w:numPr>
      <w:autoSpaceDN w:val="0"/>
      <w:spacing w:before="50" w:beforeLines="50" w:after="50" w:afterLines="50"/>
      <w:outlineLvl w:val="2"/>
    </w:pPr>
  </w:style>
  <w:style w:type="paragraph" w:customStyle="1" w:styleId="40">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41">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42">
    <w:name w:val="其他发布部门"/>
    <w:basedOn w:val="1"/>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3">
    <w:name w:val="前言、引言标题"/>
    <w:next w:val="10"/>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4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45">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46">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7">
    <w:name w:val="其他实施日期"/>
    <w:basedOn w:val="1"/>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48">
    <w:name w:val="批注文字 Char"/>
    <w:basedOn w:val="7"/>
    <w:link w:val="3"/>
    <w:semiHidden/>
    <w:uiPriority w:val="99"/>
  </w:style>
  <w:style w:type="character" w:customStyle="1" w:styleId="49">
    <w:name w:val="批注主题 Char"/>
    <w:basedOn w:val="48"/>
    <w:link w:val="2"/>
    <w:semiHidden/>
    <w:uiPriority w:val="99"/>
    <w:rPr>
      <w:b/>
      <w:bCs/>
    </w:rPr>
  </w:style>
  <w:style w:type="character" w:customStyle="1" w:styleId="50">
    <w:name w:val="批注框文本 Char"/>
    <w:basedOn w:val="7"/>
    <w:link w:val="4"/>
    <w:semiHidden/>
    <w:uiPriority w:val="99"/>
    <w:rPr>
      <w:sz w:val="18"/>
      <w:szCs w:val="18"/>
    </w:rPr>
  </w:style>
  <w:style w:type="character" w:customStyle="1" w:styleId="51">
    <w:name w:val="页眉 Char"/>
    <w:basedOn w:val="7"/>
    <w:link w:val="6"/>
    <w:uiPriority w:val="99"/>
    <w:rPr>
      <w:sz w:val="18"/>
      <w:szCs w:val="18"/>
    </w:rPr>
  </w:style>
  <w:style w:type="character" w:customStyle="1" w:styleId="52">
    <w:name w:val="页脚 Char"/>
    <w:basedOn w:val="7"/>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28"/>
    <customShpInfo spid="_x0000_s1030"/>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407</Words>
  <Characters>2322</Characters>
  <Lines>19</Lines>
  <Paragraphs>5</Paragraphs>
  <TotalTime>40</TotalTime>
  <ScaleCrop>false</ScaleCrop>
  <LinksUpToDate>false</LinksUpToDate>
  <CharactersWithSpaces>2724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2020-11-17T11:00:00Z</dcterms:created>
  <dc:creator>Lenovo</dc:creator>
  <cp:lastModifiedBy>HCH</cp:lastModifiedBy>
  <cp:lastPrinted>2020-11-26T07:46:00Z</cp:lastPrinted>
  <dcterms:modified xsi:type="dcterms:W3CDTF">2020-11-30T02:53:03Z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